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830" w:rsidRDefault="00064B66">
      <w:r w:rsidRPr="00064B66">
        <w:t>https://www.infolex.lt/ta/45402:str33</w:t>
      </w:r>
      <w:bookmarkStart w:id="0" w:name="_GoBack"/>
      <w:bookmarkEnd w:id="0"/>
    </w:p>
    <w:sectPr w:rsidR="00A8683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66"/>
    <w:rsid w:val="00064B66"/>
    <w:rsid w:val="00A8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E1B12-3018-4C79-8BFE-2B64A887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Rytis</dc:creator>
  <cp:keywords/>
  <dc:description/>
  <cp:lastModifiedBy>Rytis</cp:lastModifiedBy>
  <cp:revision>1</cp:revision>
  <dcterms:created xsi:type="dcterms:W3CDTF">2023-09-04T19:41:00Z</dcterms:created>
  <dcterms:modified xsi:type="dcterms:W3CDTF">2023-09-04T19:45:00Z</dcterms:modified>
</cp:coreProperties>
</file>